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441A" w14:textId="77777777" w:rsidR="00025614" w:rsidRPr="0063319C" w:rsidRDefault="00000000" w:rsidP="0063319C">
      <w:pPr>
        <w:pStyle w:val="NameHeader"/>
        <w:spacing w:after="0"/>
        <w:rPr>
          <w:rFonts w:asciiTheme="minorHAnsi" w:hAnsiTheme="minorHAnsi"/>
        </w:rPr>
      </w:pPr>
      <w:r w:rsidRPr="0063319C">
        <w:rPr>
          <w:rFonts w:asciiTheme="minorHAnsi" w:hAnsiTheme="minorHAnsi"/>
        </w:rPr>
        <w:t>KEVIN A. MATTHEWS, PhD, MS</w:t>
      </w:r>
    </w:p>
    <w:p w14:paraId="60279826" w14:textId="77777777" w:rsidR="00025614" w:rsidRPr="0063319C" w:rsidRDefault="00000000" w:rsidP="0063319C">
      <w:pPr>
        <w:pStyle w:val="ContactInfo"/>
        <w:spacing w:after="0"/>
        <w:rPr>
          <w:rFonts w:asciiTheme="minorHAnsi" w:hAnsiTheme="minorHAnsi"/>
        </w:rPr>
      </w:pPr>
      <w:r w:rsidRPr="0063319C">
        <w:rPr>
          <w:rFonts w:asciiTheme="minorHAnsi" w:hAnsiTheme="minorHAnsi"/>
        </w:rPr>
        <w:t>(571) 263-0653 | yrp4@cdc.gov</w:t>
      </w:r>
    </w:p>
    <w:p w14:paraId="6A04C9A3" w14:textId="77777777" w:rsidR="00025614" w:rsidRPr="0063319C" w:rsidRDefault="00000000" w:rsidP="0063319C">
      <w:pPr>
        <w:pStyle w:val="SectionHeader"/>
        <w:spacing w:before="0" w:after="0"/>
        <w:rPr>
          <w:rFonts w:asciiTheme="minorHAnsi" w:hAnsiTheme="minorHAnsi"/>
        </w:rPr>
      </w:pPr>
      <w:r w:rsidRPr="0063319C">
        <w:rPr>
          <w:rFonts w:asciiTheme="minorHAnsi" w:hAnsiTheme="minorHAnsi"/>
        </w:rPr>
        <w:t>PROFESSIONAL SUMMARY</w:t>
      </w:r>
    </w:p>
    <w:p w14:paraId="54B85844"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Rural public health demographer and health scientist with 27 years of federal and academic experience specializing in spatial epidemiology, demographic forecasting, and health disparities research. Proven expertise in building organizational research capacity, managing complex geospatial data systems, and translating scientific findings into policy-relevant insights. Published 22 peer-reviewed articles addressing rural health, aging populations, chronic disease patterns, and health equity. Recognized leader in establishing CDC's Office of Rural Health and developing agency-wide rural science infrastructure.</w:t>
      </w:r>
    </w:p>
    <w:p w14:paraId="63529414" w14:textId="77777777" w:rsidR="0063319C" w:rsidRDefault="0063319C" w:rsidP="0063319C">
      <w:pPr>
        <w:pStyle w:val="SectionHeader"/>
        <w:spacing w:before="0" w:after="0"/>
        <w:rPr>
          <w:rFonts w:asciiTheme="minorHAnsi" w:hAnsiTheme="minorHAnsi"/>
        </w:rPr>
      </w:pPr>
    </w:p>
    <w:p w14:paraId="3F1F11AE" w14:textId="20226A3E" w:rsidR="00025614" w:rsidRPr="0063319C" w:rsidRDefault="00000000" w:rsidP="0063319C">
      <w:pPr>
        <w:pStyle w:val="SectionHeader"/>
        <w:spacing w:before="0" w:after="0"/>
        <w:rPr>
          <w:rFonts w:asciiTheme="minorHAnsi" w:hAnsiTheme="minorHAnsi"/>
        </w:rPr>
      </w:pPr>
      <w:r w:rsidRPr="0063319C">
        <w:rPr>
          <w:rFonts w:asciiTheme="minorHAnsi" w:hAnsiTheme="minorHAnsi"/>
        </w:rPr>
        <w:t>CORE COMPETENCIES</w:t>
      </w:r>
    </w:p>
    <w:p w14:paraId="25F6060C" w14:textId="16A652E9" w:rsidR="00025614" w:rsidRPr="0063319C" w:rsidRDefault="00000000" w:rsidP="0063319C">
      <w:pPr>
        <w:pStyle w:val="CompactBody"/>
        <w:spacing w:after="0"/>
        <w:rPr>
          <w:rFonts w:asciiTheme="minorHAnsi" w:hAnsiTheme="minorHAnsi"/>
        </w:rPr>
      </w:pPr>
      <w:r w:rsidRPr="0063319C">
        <w:rPr>
          <w:rFonts w:asciiTheme="minorHAnsi" w:hAnsiTheme="minorHAnsi"/>
        </w:rPr>
        <w:t xml:space="preserve">Rural Health Analysis &amp; Classification • Spatial Epidemiology • Demographic Forecasting &amp; Analysis • Statistical Modeling (R, SAS, </w:t>
      </w:r>
      <w:proofErr w:type="gramStart"/>
      <w:r w:rsidRPr="0063319C">
        <w:rPr>
          <w:rFonts w:asciiTheme="minorHAnsi" w:hAnsiTheme="minorHAnsi"/>
        </w:rPr>
        <w:t>Python) •</w:t>
      </w:r>
      <w:proofErr w:type="gramEnd"/>
      <w:r w:rsidRPr="0063319C">
        <w:rPr>
          <w:rFonts w:asciiTheme="minorHAnsi" w:hAnsiTheme="minorHAnsi"/>
        </w:rPr>
        <w:t xml:space="preserve"> GIS &amp; Geospatial Analysis </w:t>
      </w:r>
      <w:r w:rsidR="0063319C">
        <w:rPr>
          <w:rFonts w:asciiTheme="minorHAnsi" w:hAnsiTheme="minorHAnsi"/>
        </w:rPr>
        <w:t xml:space="preserve">and Visualization </w:t>
      </w:r>
      <w:r w:rsidRPr="0063319C">
        <w:rPr>
          <w:rFonts w:asciiTheme="minorHAnsi" w:hAnsiTheme="minorHAnsi"/>
        </w:rPr>
        <w:t>•</w:t>
      </w:r>
      <w:r w:rsidR="0063319C">
        <w:rPr>
          <w:rFonts w:asciiTheme="minorHAnsi" w:hAnsiTheme="minorHAnsi"/>
        </w:rPr>
        <w:t xml:space="preserve"> </w:t>
      </w:r>
      <w:r w:rsidRPr="0063319C">
        <w:rPr>
          <w:rFonts w:asciiTheme="minorHAnsi" w:hAnsiTheme="minorHAnsi"/>
        </w:rPr>
        <w:t xml:space="preserve">Health </w:t>
      </w:r>
      <w:r w:rsidR="0063319C">
        <w:rPr>
          <w:rFonts w:asciiTheme="minorHAnsi" w:hAnsiTheme="minorHAnsi"/>
        </w:rPr>
        <w:t xml:space="preserve">Services and </w:t>
      </w:r>
      <w:r w:rsidRPr="0063319C">
        <w:rPr>
          <w:rFonts w:asciiTheme="minorHAnsi" w:hAnsiTheme="minorHAnsi"/>
        </w:rPr>
        <w:t xml:space="preserve">Disparities Research </w:t>
      </w:r>
    </w:p>
    <w:p w14:paraId="2BD1E793" w14:textId="77777777" w:rsidR="0063319C" w:rsidRDefault="0063319C" w:rsidP="0063319C">
      <w:pPr>
        <w:pStyle w:val="SectionHeader"/>
        <w:spacing w:before="0" w:after="0"/>
        <w:rPr>
          <w:rFonts w:asciiTheme="minorHAnsi" w:hAnsiTheme="minorHAnsi"/>
        </w:rPr>
      </w:pPr>
    </w:p>
    <w:p w14:paraId="6A52B8EC" w14:textId="7207AF03" w:rsidR="00025614" w:rsidRPr="0063319C" w:rsidRDefault="00000000" w:rsidP="0063319C">
      <w:pPr>
        <w:pStyle w:val="SectionHeader"/>
        <w:spacing w:before="0" w:after="0"/>
        <w:rPr>
          <w:rFonts w:asciiTheme="minorHAnsi" w:hAnsiTheme="minorHAnsi"/>
        </w:rPr>
      </w:pPr>
      <w:r w:rsidRPr="0063319C">
        <w:rPr>
          <w:rFonts w:asciiTheme="minorHAnsi" w:hAnsiTheme="minorHAnsi"/>
        </w:rPr>
        <w:t>EDUCATION</w:t>
      </w:r>
    </w:p>
    <w:p w14:paraId="7C753FB6" w14:textId="5014665C" w:rsidR="00025614" w:rsidRPr="0063319C" w:rsidRDefault="00000000" w:rsidP="0063319C">
      <w:pPr>
        <w:pStyle w:val="CompactBody"/>
        <w:spacing w:after="0"/>
        <w:rPr>
          <w:rFonts w:asciiTheme="minorHAnsi" w:hAnsiTheme="minorHAnsi"/>
        </w:rPr>
      </w:pPr>
      <w:r w:rsidRPr="0063319C">
        <w:rPr>
          <w:rFonts w:asciiTheme="minorHAnsi" w:hAnsiTheme="minorHAnsi"/>
          <w:b/>
          <w:bCs/>
        </w:rPr>
        <w:t xml:space="preserve">PhD, Geographic Information Sciences, </w:t>
      </w:r>
      <w:r w:rsidRPr="0063319C">
        <w:rPr>
          <w:rFonts w:asciiTheme="minorHAnsi" w:hAnsiTheme="minorHAnsi"/>
        </w:rPr>
        <w:t>University of Iowa, Iowa City, IA – June 2018</w:t>
      </w:r>
    </w:p>
    <w:p w14:paraId="391A2ECB" w14:textId="77777777" w:rsidR="00025614" w:rsidRPr="0063319C" w:rsidRDefault="00000000" w:rsidP="0063319C">
      <w:pPr>
        <w:pStyle w:val="CompactBody"/>
        <w:spacing w:after="0"/>
        <w:rPr>
          <w:rFonts w:asciiTheme="minorHAnsi" w:hAnsiTheme="minorHAnsi"/>
        </w:rPr>
      </w:pPr>
      <w:r w:rsidRPr="0063319C">
        <w:rPr>
          <w:rFonts w:asciiTheme="minorHAnsi" w:hAnsiTheme="minorHAnsi"/>
          <w:b/>
          <w:bCs/>
        </w:rPr>
        <w:t xml:space="preserve">MS, Geography, </w:t>
      </w:r>
      <w:r w:rsidRPr="0063319C">
        <w:rPr>
          <w:rFonts w:asciiTheme="minorHAnsi" w:hAnsiTheme="minorHAnsi"/>
        </w:rPr>
        <w:t>George Mason University, Fairfax, VA – December 1998</w:t>
      </w:r>
    </w:p>
    <w:p w14:paraId="3C81EE19" w14:textId="77777777" w:rsidR="00025614" w:rsidRPr="0063319C" w:rsidRDefault="00000000" w:rsidP="0063319C">
      <w:pPr>
        <w:pStyle w:val="CompactBody"/>
        <w:spacing w:after="0"/>
        <w:rPr>
          <w:rFonts w:asciiTheme="minorHAnsi" w:hAnsiTheme="minorHAnsi"/>
        </w:rPr>
      </w:pPr>
      <w:r w:rsidRPr="0063319C">
        <w:rPr>
          <w:rFonts w:asciiTheme="minorHAnsi" w:hAnsiTheme="minorHAnsi"/>
          <w:b/>
          <w:bCs/>
        </w:rPr>
        <w:t xml:space="preserve">BA, Geography, </w:t>
      </w:r>
      <w:r w:rsidRPr="0063319C">
        <w:rPr>
          <w:rFonts w:asciiTheme="minorHAnsi" w:hAnsiTheme="minorHAnsi"/>
        </w:rPr>
        <w:t>James Madison University, Harrisonburg, VA – May 1996</w:t>
      </w:r>
    </w:p>
    <w:p w14:paraId="58932575" w14:textId="77777777" w:rsidR="0063319C" w:rsidRDefault="0063319C" w:rsidP="0063319C">
      <w:pPr>
        <w:pStyle w:val="SectionHeader"/>
        <w:spacing w:before="0" w:after="0"/>
        <w:rPr>
          <w:rFonts w:asciiTheme="minorHAnsi" w:hAnsiTheme="minorHAnsi"/>
        </w:rPr>
      </w:pPr>
    </w:p>
    <w:p w14:paraId="5F981271" w14:textId="2EADB205" w:rsidR="00025614" w:rsidRPr="0063319C" w:rsidRDefault="00000000" w:rsidP="0063319C">
      <w:pPr>
        <w:pStyle w:val="SectionHeader"/>
        <w:spacing w:before="0" w:after="0"/>
        <w:rPr>
          <w:rFonts w:asciiTheme="minorHAnsi" w:hAnsiTheme="minorHAnsi"/>
        </w:rPr>
      </w:pPr>
      <w:r w:rsidRPr="0063319C">
        <w:rPr>
          <w:rFonts w:asciiTheme="minorHAnsi" w:hAnsiTheme="minorHAnsi"/>
        </w:rPr>
        <w:t>PROFESSIONAL EXPERIENCE</w:t>
      </w:r>
    </w:p>
    <w:p w14:paraId="68085F53" w14:textId="77777777" w:rsidR="00025614" w:rsidRPr="0063319C" w:rsidRDefault="00000000" w:rsidP="0063319C">
      <w:pPr>
        <w:pStyle w:val="JobTitle"/>
        <w:spacing w:before="0" w:after="0"/>
        <w:rPr>
          <w:rFonts w:asciiTheme="minorHAnsi" w:hAnsiTheme="minorHAnsi"/>
        </w:rPr>
      </w:pPr>
      <w:r w:rsidRPr="0063319C">
        <w:rPr>
          <w:rFonts w:asciiTheme="minorHAnsi" w:hAnsiTheme="minorHAnsi"/>
        </w:rPr>
        <w:t>HEALTH SCIENTIST (POLICY), GS-0601-13</w:t>
      </w:r>
    </w:p>
    <w:p w14:paraId="243DF109" w14:textId="77777777" w:rsidR="00025614" w:rsidRPr="0063319C" w:rsidRDefault="00000000" w:rsidP="0063319C">
      <w:pPr>
        <w:pStyle w:val="CompactBody"/>
        <w:spacing w:after="0"/>
        <w:rPr>
          <w:rFonts w:asciiTheme="minorHAnsi" w:hAnsiTheme="minorHAnsi"/>
        </w:rPr>
      </w:pPr>
      <w:r w:rsidRPr="0063319C">
        <w:rPr>
          <w:rFonts w:asciiTheme="minorHAnsi" w:hAnsiTheme="minorHAnsi"/>
          <w:i/>
          <w:iCs/>
        </w:rPr>
        <w:t xml:space="preserve">Centers for Disease Control and Prevention, </w:t>
      </w:r>
      <w:r w:rsidRPr="0063319C">
        <w:rPr>
          <w:rFonts w:asciiTheme="minorHAnsi" w:hAnsiTheme="minorHAnsi"/>
        </w:rPr>
        <w:t>Office of Rural Health, Atlanta, GA</w:t>
      </w:r>
    </w:p>
    <w:p w14:paraId="77549FBD"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November 2021 – Present | 40 hours/week | Supervisor: Diane Hall (404-498-0300)</w:t>
      </w:r>
    </w:p>
    <w:p w14:paraId="63455E3D"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Lead rural public health subject matter expert providing scientific consultation, conducting research, and building CDC's rural science capacity. Founded and operationalized the Office of Rural Health following Congressional appropriation. Performance ratings: 4.5 (Achieved Outstanding Results) for past two consecutive years.</w:t>
      </w:r>
    </w:p>
    <w:p w14:paraId="0471CDF0"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 Established CDC Office of Rural Health infrastructure from inception, developing strategic plan integrating CDC mission, vision, and values into rural health objectives; perform administration of science duties including cross-clearing manuscripts and coordinating with Public Health Infrastructure Center</w:t>
      </w:r>
    </w:p>
    <w:p w14:paraId="1CF617D4"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 Authored "CDC Rural Science Journey" framework operationalizing the Science and Data Pillar of CDC's Rural Health Strategy, outlining scientific activities and capacity-building approaches for 200+ CDC staff</w:t>
      </w:r>
    </w:p>
    <w:p w14:paraId="27FCD6DD"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 Manage "Cookbook" project creating comprehensive guide for rural CDC data use including: (1) inventory of CDC data systems with rural indicators, (2) decision support tool for rural-urban classification selection, (3) step-by-step data access instructions; serve as technical monitor for contract mechanism</w:t>
      </w:r>
    </w:p>
    <w:p w14:paraId="29CBB4A1"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 Lead Rural Health Learning Community (200+ CDC staff) by developing evaluation materials, conducting agency-wide rural public health needs assessment, creating Design Team setting vision and planning events, and measuring organizational impact</w:t>
      </w:r>
    </w:p>
    <w:p w14:paraId="06DD3DE3" w14:textId="77777777" w:rsidR="00025614" w:rsidRDefault="00000000" w:rsidP="0063319C">
      <w:pPr>
        <w:pStyle w:val="CompactBody"/>
        <w:spacing w:after="0"/>
        <w:rPr>
          <w:rFonts w:asciiTheme="minorHAnsi" w:hAnsiTheme="minorHAnsi"/>
        </w:rPr>
      </w:pPr>
      <w:r w:rsidRPr="0063319C">
        <w:rPr>
          <w:rFonts w:asciiTheme="minorHAnsi" w:hAnsiTheme="minorHAnsi"/>
        </w:rPr>
        <w:t>• Provide ongoing technical assistance and consultation enabling CDC staff to conduct rural research; track agency rural projects and publications; partner with federal agencies to enhance rural research capacity</w:t>
      </w:r>
    </w:p>
    <w:p w14:paraId="57E1E1DA" w14:textId="77777777" w:rsidR="0063319C" w:rsidRPr="0063319C" w:rsidRDefault="0063319C" w:rsidP="0063319C">
      <w:pPr>
        <w:pStyle w:val="CompactBody"/>
        <w:spacing w:after="0"/>
        <w:rPr>
          <w:rFonts w:asciiTheme="minorHAnsi" w:hAnsiTheme="minorHAnsi"/>
        </w:rPr>
      </w:pPr>
      <w:r w:rsidRPr="0063319C">
        <w:rPr>
          <w:rFonts w:asciiTheme="minorHAnsi" w:hAnsiTheme="minorHAnsi"/>
        </w:rPr>
        <w:t xml:space="preserve">• Mentored fellows and early-career CDC </w:t>
      </w:r>
      <w:proofErr w:type="gramStart"/>
      <w:r w:rsidRPr="0063319C">
        <w:rPr>
          <w:rFonts w:asciiTheme="minorHAnsi" w:hAnsiTheme="minorHAnsi"/>
        </w:rPr>
        <w:t>scientists;</w:t>
      </w:r>
      <w:proofErr w:type="gramEnd"/>
      <w:r w:rsidRPr="0063319C">
        <w:rPr>
          <w:rFonts w:asciiTheme="minorHAnsi" w:hAnsiTheme="minorHAnsi"/>
        </w:rPr>
        <w:t xml:space="preserve"> participated in 12 CDC objective and technical review panels</w:t>
      </w:r>
    </w:p>
    <w:p w14:paraId="631073CC" w14:textId="77777777" w:rsidR="0063319C" w:rsidRPr="0063319C" w:rsidRDefault="0063319C" w:rsidP="0063319C">
      <w:pPr>
        <w:pStyle w:val="CompactBody"/>
        <w:spacing w:after="0"/>
        <w:rPr>
          <w:rFonts w:asciiTheme="minorHAnsi" w:hAnsiTheme="minorHAnsi"/>
        </w:rPr>
      </w:pPr>
      <w:r w:rsidRPr="0063319C">
        <w:rPr>
          <w:rFonts w:asciiTheme="minorHAnsi" w:hAnsiTheme="minorHAnsi"/>
        </w:rPr>
        <w:t>• Served as Associate Editor for CDC journal Preventing Chronic Disease (2018–present), shepherding 20+ manuscripts through publication process, leading teams revising submission guidelines, co-authoring guest editorial on geospatial perspectives</w:t>
      </w:r>
    </w:p>
    <w:p w14:paraId="43E701D8" w14:textId="77777777" w:rsidR="0063319C" w:rsidRDefault="0063319C" w:rsidP="0063319C">
      <w:pPr>
        <w:pStyle w:val="JobTitle"/>
        <w:spacing w:before="0" w:after="0"/>
        <w:rPr>
          <w:rFonts w:asciiTheme="minorHAnsi" w:hAnsiTheme="minorHAnsi"/>
        </w:rPr>
      </w:pPr>
    </w:p>
    <w:p w14:paraId="27DA862C" w14:textId="2010E9D3" w:rsidR="00025614" w:rsidRPr="0063319C" w:rsidRDefault="00000000" w:rsidP="0063319C">
      <w:pPr>
        <w:pStyle w:val="JobTitle"/>
        <w:spacing w:before="0" w:after="0"/>
        <w:rPr>
          <w:rFonts w:asciiTheme="minorHAnsi" w:hAnsiTheme="minorHAnsi"/>
        </w:rPr>
      </w:pPr>
      <w:r w:rsidRPr="0063319C">
        <w:rPr>
          <w:rFonts w:asciiTheme="minorHAnsi" w:hAnsiTheme="minorHAnsi"/>
        </w:rPr>
        <w:t>RESEARCH GEOGRAPHER, GS-0150-13</w:t>
      </w:r>
    </w:p>
    <w:p w14:paraId="055A0B72" w14:textId="77777777" w:rsidR="00025614" w:rsidRPr="0063319C" w:rsidRDefault="00000000" w:rsidP="0063319C">
      <w:pPr>
        <w:pStyle w:val="CompactBody"/>
        <w:spacing w:after="0"/>
        <w:rPr>
          <w:rFonts w:asciiTheme="minorHAnsi" w:hAnsiTheme="minorHAnsi"/>
        </w:rPr>
      </w:pPr>
      <w:r w:rsidRPr="0063319C">
        <w:rPr>
          <w:rFonts w:asciiTheme="minorHAnsi" w:hAnsiTheme="minorHAnsi"/>
          <w:i/>
          <w:iCs/>
        </w:rPr>
        <w:t xml:space="preserve">Centers for Disease Control and Prevention, </w:t>
      </w:r>
      <w:r w:rsidRPr="0063319C">
        <w:rPr>
          <w:rFonts w:asciiTheme="minorHAnsi" w:hAnsiTheme="minorHAnsi"/>
        </w:rPr>
        <w:t>National Center for Chronic Disease Prevention and Health Promotion, Division of Population Health, Atlanta, GA</w:t>
      </w:r>
    </w:p>
    <w:p w14:paraId="45B2CE48" w14:textId="50F2F5BD" w:rsidR="00025614" w:rsidRPr="0063319C" w:rsidRDefault="00000000" w:rsidP="0063319C">
      <w:pPr>
        <w:pStyle w:val="CompactBody"/>
        <w:spacing w:after="0"/>
        <w:rPr>
          <w:rFonts w:asciiTheme="minorHAnsi" w:hAnsiTheme="minorHAnsi"/>
        </w:rPr>
      </w:pPr>
      <w:r w:rsidRPr="0063319C">
        <w:rPr>
          <w:rFonts w:asciiTheme="minorHAnsi" w:hAnsiTheme="minorHAnsi"/>
        </w:rPr>
        <w:t>July 2015 – November 2021 | Average performance rating: 3.9 (Achieved More Than Expected)</w:t>
      </w:r>
    </w:p>
    <w:p w14:paraId="62B15A97" w14:textId="45BBAA8F" w:rsidR="00025614" w:rsidRPr="0063319C" w:rsidRDefault="00000000" w:rsidP="0063319C">
      <w:pPr>
        <w:pStyle w:val="CompactBody"/>
        <w:spacing w:after="0"/>
        <w:rPr>
          <w:rFonts w:asciiTheme="minorHAnsi" w:hAnsiTheme="minorHAnsi"/>
        </w:rPr>
      </w:pPr>
      <w:r w:rsidRPr="0063319C">
        <w:rPr>
          <w:rFonts w:asciiTheme="minorHAnsi" w:hAnsiTheme="minorHAnsi"/>
        </w:rPr>
        <w:t xml:space="preserve">Conducted geospatial, statistical, and epidemiological research addressing health disparities across diverse populations including older Americans, Native Americans, and rural residents. Published 22 peer-reviewed articles as lead or collaborating author. </w:t>
      </w:r>
      <w:proofErr w:type="gramStart"/>
      <w:r w:rsidRPr="0063319C">
        <w:rPr>
          <w:rFonts w:asciiTheme="minorHAnsi" w:hAnsiTheme="minorHAnsi"/>
        </w:rPr>
        <w:t>Received</w:t>
      </w:r>
      <w:proofErr w:type="gramEnd"/>
      <w:r w:rsidRPr="0063319C">
        <w:rPr>
          <w:rFonts w:asciiTheme="minorHAnsi" w:hAnsiTheme="minorHAnsi"/>
        </w:rPr>
        <w:t xml:space="preserve"> extensive CDC media training</w:t>
      </w:r>
      <w:r w:rsidR="0063319C">
        <w:rPr>
          <w:rFonts w:asciiTheme="minorHAnsi" w:hAnsiTheme="minorHAnsi"/>
        </w:rPr>
        <w:t xml:space="preserve"> for</w:t>
      </w:r>
      <w:r w:rsidRPr="0063319C">
        <w:rPr>
          <w:rFonts w:asciiTheme="minorHAnsi" w:hAnsiTheme="minorHAnsi"/>
        </w:rPr>
        <w:t xml:space="preserve"> research featured in print, radio, and web outlets.</w:t>
      </w:r>
    </w:p>
    <w:p w14:paraId="48ED48DE"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 Published 9 first-author and 13 collaborative papers addressing injury, dementia, COPD, cancer, and health disparities; received 2020 NCCDPHP Director's Award for Most Influential Publication ("Racial and ethnic estimates of Alzheimer's disease and related dementias"); nominated for four Charles Shepard Science Awards</w:t>
      </w:r>
    </w:p>
    <w:p w14:paraId="521149B5"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 Developed proposal for PLACES geospatial platform hosting small-area estimates of 28 health measures for all US areas, now publicly available; served as Acting Analytical Methods Team Lead (February–June 2020)</w:t>
      </w:r>
    </w:p>
    <w:p w14:paraId="7C459585" w14:textId="09373965" w:rsidR="00025614" w:rsidRPr="0063319C" w:rsidRDefault="00000000" w:rsidP="0063319C">
      <w:pPr>
        <w:pStyle w:val="CompactBody"/>
        <w:spacing w:after="0"/>
        <w:rPr>
          <w:rFonts w:asciiTheme="minorHAnsi" w:hAnsiTheme="minorHAnsi"/>
        </w:rPr>
      </w:pPr>
      <w:r w:rsidRPr="0063319C">
        <w:rPr>
          <w:rFonts w:asciiTheme="minorHAnsi" w:hAnsiTheme="minorHAnsi"/>
        </w:rPr>
        <w:t xml:space="preserve">• Led Rural Health Unit and Older Adults Unit during COVID-19 Pandemic Response across two deployment tours; developed webpage content, facilitated data integration for CDC COVID-19 Tracker, provided insights to task </w:t>
      </w:r>
      <w:proofErr w:type="gramStart"/>
      <w:r w:rsidRPr="0063319C">
        <w:rPr>
          <w:rFonts w:asciiTheme="minorHAnsi" w:hAnsiTheme="minorHAnsi"/>
        </w:rPr>
        <w:t>forces;</w:t>
      </w:r>
      <w:proofErr w:type="gramEnd"/>
      <w:r w:rsidRPr="0063319C">
        <w:rPr>
          <w:rFonts w:asciiTheme="minorHAnsi" w:hAnsiTheme="minorHAnsi"/>
        </w:rPr>
        <w:t xml:space="preserve"> </w:t>
      </w:r>
    </w:p>
    <w:p w14:paraId="68E0B0DB" w14:textId="77777777" w:rsidR="0063319C" w:rsidRDefault="0063319C" w:rsidP="0063319C">
      <w:pPr>
        <w:pStyle w:val="JobTitle"/>
        <w:spacing w:before="0" w:after="0"/>
        <w:rPr>
          <w:rFonts w:asciiTheme="minorHAnsi" w:hAnsiTheme="minorHAnsi"/>
        </w:rPr>
      </w:pPr>
    </w:p>
    <w:p w14:paraId="76EF529D" w14:textId="539727DA" w:rsidR="00025614" w:rsidRPr="0063319C" w:rsidRDefault="00000000" w:rsidP="0063319C">
      <w:pPr>
        <w:pStyle w:val="JobTitle"/>
        <w:spacing w:before="0" w:after="0"/>
        <w:rPr>
          <w:rFonts w:asciiTheme="minorHAnsi" w:hAnsiTheme="minorHAnsi"/>
        </w:rPr>
      </w:pPr>
      <w:r w:rsidRPr="0063319C">
        <w:rPr>
          <w:rFonts w:asciiTheme="minorHAnsi" w:hAnsiTheme="minorHAnsi"/>
        </w:rPr>
        <w:lastRenderedPageBreak/>
        <w:t>DOCTORAL RESEARCH ASSISTANT</w:t>
      </w:r>
    </w:p>
    <w:p w14:paraId="56413FDA" w14:textId="77777777" w:rsidR="00025614" w:rsidRPr="0063319C" w:rsidRDefault="00000000" w:rsidP="0063319C">
      <w:pPr>
        <w:pStyle w:val="CompactBody"/>
        <w:spacing w:after="0"/>
        <w:rPr>
          <w:rFonts w:asciiTheme="minorHAnsi" w:hAnsiTheme="minorHAnsi"/>
        </w:rPr>
      </w:pPr>
      <w:r w:rsidRPr="0063319C">
        <w:rPr>
          <w:rFonts w:asciiTheme="minorHAnsi" w:hAnsiTheme="minorHAnsi"/>
          <w:i/>
          <w:iCs/>
        </w:rPr>
        <w:t xml:space="preserve">University of Iowa, </w:t>
      </w:r>
      <w:r w:rsidRPr="0063319C">
        <w:rPr>
          <w:rFonts w:asciiTheme="minorHAnsi" w:hAnsiTheme="minorHAnsi"/>
        </w:rPr>
        <w:t>Department of Geographical and Sustainability Sciences, Iowa City, IA</w:t>
      </w:r>
    </w:p>
    <w:p w14:paraId="203B80EA"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August 2009 – July 2015 | 20 hours/week</w:t>
      </w:r>
    </w:p>
    <w:p w14:paraId="4F5034A4"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Conducted independent dissertation research on spatiotemporal correlation of colorectal cancer outcomes using Iowa Cancer Registry data. Applied advanced spatial epidemiological methods, GIS analysis, and statistical modeling to rural health geography questions while managing data security protocols and HIPAA compliance.</w:t>
      </w:r>
    </w:p>
    <w:p w14:paraId="4DE72B8D"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 Designed and executed multi-year dissertation study analyzing geographic distribution and temporal trends of colorectal cancer incidence across Iowa's rural and urban counties using cancer registry data, spatial autocorrelation testing, and disease mapping techniques</w:t>
      </w:r>
    </w:p>
    <w:p w14:paraId="387EA647"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 Supervised seven-member undergraduate research team redistricting 151 Iowa school districts using Census 2010 data; prepared public school enrollment projections by district; delivered oral presentations at conferences</w:t>
      </w:r>
    </w:p>
    <w:p w14:paraId="21BEBF9E" w14:textId="77777777" w:rsidR="00025614" w:rsidRPr="0063319C" w:rsidRDefault="00025614" w:rsidP="0063319C">
      <w:pPr>
        <w:pStyle w:val="CompactBody"/>
        <w:spacing w:after="0"/>
        <w:rPr>
          <w:rFonts w:asciiTheme="minorHAnsi" w:hAnsiTheme="minorHAnsi"/>
        </w:rPr>
      </w:pPr>
    </w:p>
    <w:p w14:paraId="2DC9CEF7" w14:textId="77777777" w:rsidR="00025614" w:rsidRPr="0063319C" w:rsidRDefault="00000000" w:rsidP="0063319C">
      <w:pPr>
        <w:pStyle w:val="CompactBody"/>
        <w:spacing w:after="0"/>
        <w:rPr>
          <w:rFonts w:asciiTheme="minorHAnsi" w:hAnsiTheme="minorHAnsi"/>
        </w:rPr>
      </w:pPr>
      <w:r w:rsidRPr="0063319C">
        <w:rPr>
          <w:rFonts w:asciiTheme="minorHAnsi" w:hAnsiTheme="minorHAnsi"/>
          <w:b/>
          <w:bCs/>
        </w:rPr>
        <w:t xml:space="preserve">DEMOGRAPHER, </w:t>
      </w:r>
      <w:r w:rsidRPr="0063319C">
        <w:rPr>
          <w:rFonts w:asciiTheme="minorHAnsi" w:hAnsiTheme="minorHAnsi"/>
        </w:rPr>
        <w:t>Arlington County Government, Arlington, VA | January 2008–August 2009 | 40 hours/week</w:t>
      </w:r>
    </w:p>
    <w:p w14:paraId="3215A6E8" w14:textId="77777777" w:rsidR="00025614" w:rsidRPr="0063319C" w:rsidRDefault="00000000" w:rsidP="0063319C">
      <w:pPr>
        <w:pStyle w:val="CompactBody"/>
        <w:spacing w:after="0"/>
        <w:rPr>
          <w:rFonts w:asciiTheme="minorHAnsi" w:hAnsiTheme="minorHAnsi"/>
        </w:rPr>
      </w:pPr>
      <w:r w:rsidRPr="0063319C">
        <w:rPr>
          <w:rFonts w:asciiTheme="minorHAnsi" w:hAnsiTheme="minorHAnsi"/>
          <w:b/>
          <w:bCs/>
        </w:rPr>
        <w:t xml:space="preserve">COUNTY DEMOGRAPHER, </w:t>
      </w:r>
      <w:r w:rsidRPr="0063319C">
        <w:rPr>
          <w:rFonts w:asciiTheme="minorHAnsi" w:hAnsiTheme="minorHAnsi"/>
        </w:rPr>
        <w:t>Prince William County Government, Lake Ridge, VA | November 2006–December 2007 | 40 hours/week</w:t>
      </w:r>
    </w:p>
    <w:p w14:paraId="03B0EF92" w14:textId="4B559AC8" w:rsidR="00025614" w:rsidRPr="0063319C" w:rsidRDefault="00000000" w:rsidP="0063319C">
      <w:pPr>
        <w:pStyle w:val="CompactBody"/>
        <w:spacing w:after="0"/>
        <w:rPr>
          <w:rFonts w:asciiTheme="minorHAnsi" w:hAnsiTheme="minorHAnsi"/>
        </w:rPr>
      </w:pPr>
      <w:r w:rsidRPr="0063319C">
        <w:rPr>
          <w:rFonts w:asciiTheme="minorHAnsi" w:hAnsiTheme="minorHAnsi"/>
          <w:b/>
          <w:bCs/>
        </w:rPr>
        <w:t xml:space="preserve">GIS SPECIALIST, </w:t>
      </w:r>
      <w:r w:rsidRPr="0063319C">
        <w:rPr>
          <w:rFonts w:asciiTheme="minorHAnsi" w:hAnsiTheme="minorHAnsi"/>
        </w:rPr>
        <w:t xml:space="preserve">University of Virginia, Department of Family Medicine, Charlottesville, VA | November 2004–November 2006 </w:t>
      </w:r>
    </w:p>
    <w:p w14:paraId="35E36CFC" w14:textId="423EEE0A" w:rsidR="00025614" w:rsidRPr="0063319C" w:rsidRDefault="00000000" w:rsidP="0063319C">
      <w:pPr>
        <w:pStyle w:val="CompactBody"/>
        <w:spacing w:after="0"/>
        <w:rPr>
          <w:rFonts w:asciiTheme="minorHAnsi" w:hAnsiTheme="minorHAnsi"/>
        </w:rPr>
      </w:pPr>
      <w:r w:rsidRPr="0063319C">
        <w:rPr>
          <w:rFonts w:asciiTheme="minorHAnsi" w:hAnsiTheme="minorHAnsi"/>
          <w:b/>
          <w:bCs/>
        </w:rPr>
        <w:t xml:space="preserve">SOCIAL SCIENCE RESEARCH ANALYST, GS-0101-12, </w:t>
      </w:r>
      <w:r w:rsidRPr="0063319C">
        <w:rPr>
          <w:rFonts w:asciiTheme="minorHAnsi" w:hAnsiTheme="minorHAnsi"/>
        </w:rPr>
        <w:t xml:space="preserve">U.S. Department of Commerce, Washington, DC | November 2000–October 2004 </w:t>
      </w:r>
    </w:p>
    <w:p w14:paraId="70D8DB2E" w14:textId="3542D4A6" w:rsidR="00025614" w:rsidRPr="0063319C" w:rsidRDefault="00000000" w:rsidP="0063319C">
      <w:pPr>
        <w:pStyle w:val="CompactBody"/>
        <w:spacing w:after="0"/>
        <w:rPr>
          <w:rFonts w:asciiTheme="minorHAnsi" w:hAnsiTheme="minorHAnsi"/>
        </w:rPr>
      </w:pPr>
      <w:r w:rsidRPr="0063319C">
        <w:rPr>
          <w:rFonts w:asciiTheme="minorHAnsi" w:hAnsiTheme="minorHAnsi"/>
          <w:b/>
          <w:bCs/>
        </w:rPr>
        <w:t xml:space="preserve">SURVEY STATISTICIAN, GS-1530-09, </w:t>
      </w:r>
      <w:r w:rsidRPr="0063319C">
        <w:rPr>
          <w:rFonts w:asciiTheme="minorHAnsi" w:hAnsiTheme="minorHAnsi"/>
        </w:rPr>
        <w:t xml:space="preserve">U.S. Census Bureau, District Heights, MD | January 1999–September 1999 </w:t>
      </w:r>
    </w:p>
    <w:p w14:paraId="4D20E61B" w14:textId="77777777" w:rsidR="0063319C" w:rsidRDefault="0063319C" w:rsidP="0063319C">
      <w:pPr>
        <w:pStyle w:val="SectionHeader"/>
        <w:spacing w:before="0" w:after="0"/>
        <w:rPr>
          <w:rFonts w:asciiTheme="minorHAnsi" w:hAnsiTheme="minorHAnsi"/>
        </w:rPr>
      </w:pPr>
    </w:p>
    <w:p w14:paraId="4A5D7988" w14:textId="13CA2602" w:rsidR="00025614" w:rsidRPr="0063319C" w:rsidRDefault="00000000" w:rsidP="0063319C">
      <w:pPr>
        <w:pStyle w:val="SectionHeader"/>
        <w:spacing w:before="0" w:after="0"/>
        <w:rPr>
          <w:rFonts w:asciiTheme="minorHAnsi" w:hAnsiTheme="minorHAnsi"/>
        </w:rPr>
      </w:pPr>
      <w:r w:rsidRPr="0063319C">
        <w:rPr>
          <w:rFonts w:asciiTheme="minorHAnsi" w:hAnsiTheme="minorHAnsi"/>
        </w:rPr>
        <w:t>SELECTED FIRST-AUTHOR PUBLICATIONS</w:t>
      </w:r>
    </w:p>
    <w:p w14:paraId="7F0C4020"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Matthews KA, Murray C, Nguyen B, Spears K, Jeffers-Jackson E, Hall DM, McGuire LC. (2025). Prevalence of Alzheimer's disease and related dementia diagnosis among older adults in rural America, by region and select demographic characteristics: 2020. Journal of Rural Health (in press).</w:t>
      </w:r>
    </w:p>
    <w:p w14:paraId="14051725"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 xml:space="preserve">Mennis J, Matthews KA, Huston SL. (2022). Guest Editorial: Geospatial Perspectives on the Intersection of Chronic Disease and COVID-19. Preventing Chronic Disease, </w:t>
      </w:r>
      <w:proofErr w:type="gramStart"/>
      <w:r w:rsidRPr="0063319C">
        <w:rPr>
          <w:rFonts w:asciiTheme="minorHAnsi" w:hAnsiTheme="minorHAnsi"/>
        </w:rPr>
        <w:t>19:E</w:t>
      </w:r>
      <w:proofErr w:type="gramEnd"/>
      <w:r w:rsidRPr="0063319C">
        <w:rPr>
          <w:rFonts w:asciiTheme="minorHAnsi" w:hAnsiTheme="minorHAnsi"/>
        </w:rPr>
        <w:t>66.</w:t>
      </w:r>
    </w:p>
    <w:p w14:paraId="2255A250" w14:textId="34CFCFE3" w:rsidR="00025614" w:rsidRPr="0063319C" w:rsidRDefault="00000000" w:rsidP="0063319C">
      <w:pPr>
        <w:pStyle w:val="CompactBody"/>
        <w:spacing w:after="0"/>
        <w:rPr>
          <w:rFonts w:asciiTheme="minorHAnsi" w:hAnsiTheme="minorHAnsi"/>
        </w:rPr>
      </w:pPr>
      <w:r w:rsidRPr="0063319C">
        <w:rPr>
          <w:rFonts w:asciiTheme="minorHAnsi" w:hAnsiTheme="minorHAnsi"/>
        </w:rPr>
        <w:t xml:space="preserve">Matthews KA, Ullrich F, </w:t>
      </w:r>
      <w:r w:rsidR="0063319C">
        <w:rPr>
          <w:rFonts w:asciiTheme="minorHAnsi" w:hAnsiTheme="minorHAnsi"/>
        </w:rPr>
        <w:t>Gaglioti A</w:t>
      </w:r>
      <w:r w:rsidRPr="0063319C">
        <w:rPr>
          <w:rFonts w:asciiTheme="minorHAnsi" w:hAnsiTheme="minorHAnsi"/>
        </w:rPr>
        <w:t>, Dugan S, Chen M, Hall D. (2021). Nonmetropolitan COVID-19 incidence and mortality rates surpassed metropolitan rates within the first 24 weeks of the pandemic declaration: United States, March 1–October 18, 2020. Journal of Rural Health, 37(1):272-277.</w:t>
      </w:r>
    </w:p>
    <w:p w14:paraId="4A408F8F" w14:textId="21FB03C9" w:rsidR="00025614" w:rsidRPr="0063319C" w:rsidRDefault="00000000" w:rsidP="0063319C">
      <w:pPr>
        <w:pStyle w:val="CompactBody"/>
        <w:spacing w:after="0"/>
        <w:rPr>
          <w:rFonts w:asciiTheme="minorHAnsi" w:hAnsiTheme="minorHAnsi"/>
        </w:rPr>
      </w:pPr>
      <w:r w:rsidRPr="0063319C">
        <w:rPr>
          <w:rFonts w:asciiTheme="minorHAnsi" w:hAnsiTheme="minorHAnsi"/>
        </w:rPr>
        <w:t xml:space="preserve">Matthews KA, </w:t>
      </w:r>
      <w:r w:rsidR="0063319C">
        <w:rPr>
          <w:rFonts w:asciiTheme="minorHAnsi" w:hAnsiTheme="minorHAnsi"/>
        </w:rPr>
        <w:t>Gaglioti A</w:t>
      </w:r>
      <w:r w:rsidRPr="0063319C">
        <w:rPr>
          <w:rFonts w:asciiTheme="minorHAnsi" w:hAnsiTheme="minorHAnsi"/>
        </w:rPr>
        <w:t>, Xu W, Holt JB, Wheaton A, Croft J. (2020). Estimating health service utilization potential using the supply-concentric demand-accumulation spatial availability index: a pulmonary rehabilitation case study. International Journal of Health Geographics, 19(1):15.</w:t>
      </w:r>
    </w:p>
    <w:p w14:paraId="29D03924" w14:textId="15650DED" w:rsidR="00025614" w:rsidRPr="0063319C" w:rsidRDefault="00000000" w:rsidP="0063319C">
      <w:pPr>
        <w:pStyle w:val="CompactBody"/>
        <w:spacing w:after="0"/>
        <w:rPr>
          <w:rFonts w:asciiTheme="minorHAnsi" w:hAnsiTheme="minorHAnsi"/>
        </w:rPr>
      </w:pPr>
      <w:r w:rsidRPr="0063319C">
        <w:rPr>
          <w:rFonts w:asciiTheme="minorHAnsi" w:hAnsiTheme="minorHAnsi"/>
        </w:rPr>
        <w:t xml:space="preserve">Matthews KA, </w:t>
      </w:r>
      <w:r w:rsidR="0063319C">
        <w:rPr>
          <w:rFonts w:asciiTheme="minorHAnsi" w:hAnsiTheme="minorHAnsi"/>
        </w:rPr>
        <w:t>Gaglioti A</w:t>
      </w:r>
      <w:r w:rsidRPr="0063319C">
        <w:rPr>
          <w:rFonts w:asciiTheme="minorHAnsi" w:hAnsiTheme="minorHAnsi"/>
        </w:rPr>
        <w:t>, Holt JB, Croft J, McGuire LC, Greenlund K. (2020). County-level Concentration of Selected Chronic Conditions Among Medicare Fee-for-Service Beneficiaries and its Association with Medicare Spending in the United States, 2017. Journal of Population Health Management, 23(3):272-277.</w:t>
      </w:r>
    </w:p>
    <w:p w14:paraId="342CEBE7" w14:textId="3FF46FBA" w:rsidR="00025614" w:rsidRPr="0063319C" w:rsidRDefault="00000000" w:rsidP="0063319C">
      <w:pPr>
        <w:pStyle w:val="CompactBody"/>
        <w:spacing w:after="0"/>
        <w:rPr>
          <w:rFonts w:asciiTheme="minorHAnsi" w:hAnsiTheme="minorHAnsi"/>
        </w:rPr>
      </w:pPr>
      <w:r w:rsidRPr="0063319C">
        <w:rPr>
          <w:rFonts w:asciiTheme="minorHAnsi" w:hAnsiTheme="minorHAnsi"/>
        </w:rPr>
        <w:t xml:space="preserve">Matthews KA, Kahl A, </w:t>
      </w:r>
      <w:r w:rsidR="0063319C">
        <w:rPr>
          <w:rFonts w:asciiTheme="minorHAnsi" w:hAnsiTheme="minorHAnsi"/>
        </w:rPr>
        <w:t>Gaglioti A</w:t>
      </w:r>
      <w:r w:rsidRPr="0063319C">
        <w:rPr>
          <w:rFonts w:asciiTheme="minorHAnsi" w:hAnsiTheme="minorHAnsi"/>
        </w:rPr>
        <w:t>, Charlton M. (2020). Differences in travel time to treatment for colon versus rectal cancer in a rural state. Journal of Rural Health, 36(2):254-262.</w:t>
      </w:r>
    </w:p>
    <w:p w14:paraId="3A62BDE2" w14:textId="01DA2E38" w:rsidR="00025614" w:rsidRPr="0063319C" w:rsidRDefault="00000000" w:rsidP="0063319C">
      <w:pPr>
        <w:pStyle w:val="CompactBody"/>
        <w:spacing w:after="0"/>
        <w:rPr>
          <w:rFonts w:asciiTheme="minorHAnsi" w:hAnsiTheme="minorHAnsi"/>
        </w:rPr>
      </w:pPr>
      <w:r w:rsidRPr="0063319C">
        <w:rPr>
          <w:rFonts w:asciiTheme="minorHAnsi" w:hAnsiTheme="minorHAnsi"/>
        </w:rPr>
        <w:t xml:space="preserve">Matthews KA, </w:t>
      </w:r>
      <w:r w:rsidR="0063319C">
        <w:rPr>
          <w:rFonts w:asciiTheme="minorHAnsi" w:hAnsiTheme="minorHAnsi"/>
        </w:rPr>
        <w:t>Gaglioti A</w:t>
      </w:r>
      <w:r w:rsidRPr="0063319C">
        <w:rPr>
          <w:rFonts w:asciiTheme="minorHAnsi" w:hAnsiTheme="minorHAnsi"/>
        </w:rPr>
        <w:t>, Holt JB, Wheaton A, Croft J. (2019). Using spatially adaptive floating catchment areas to measure the geographic availability of a health care service: Pulmonary rehabilitation in the southeastern United States. Health &amp; Place, 56:165-173.</w:t>
      </w:r>
    </w:p>
    <w:p w14:paraId="791B4D15" w14:textId="6B72DAC2" w:rsidR="00025614" w:rsidRPr="0063319C" w:rsidRDefault="00000000" w:rsidP="0063319C">
      <w:pPr>
        <w:pStyle w:val="CompactBody"/>
        <w:spacing w:after="0"/>
        <w:rPr>
          <w:rFonts w:asciiTheme="minorHAnsi" w:hAnsiTheme="minorHAnsi"/>
        </w:rPr>
      </w:pPr>
      <w:r w:rsidRPr="0063319C">
        <w:rPr>
          <w:rFonts w:asciiTheme="minorHAnsi" w:hAnsiTheme="minorHAnsi"/>
        </w:rPr>
        <w:t xml:space="preserve">Matthews KA, </w:t>
      </w:r>
      <w:r w:rsidR="0063319C">
        <w:rPr>
          <w:rFonts w:asciiTheme="minorHAnsi" w:hAnsiTheme="minorHAnsi"/>
        </w:rPr>
        <w:t>Gaglioti A</w:t>
      </w:r>
      <w:r w:rsidRPr="0063319C">
        <w:rPr>
          <w:rFonts w:asciiTheme="minorHAnsi" w:hAnsiTheme="minorHAnsi"/>
        </w:rPr>
        <w:t>, Xu W, Holt JB, Croft J, Mack D, McGuire LC. (2018). Estimating the future burden of Alzheimer's disease and related dementias in the United States (2015–2060) in adults aged ≥65 years. Alzheimer's &amp; Dementia, 15(6):782-787. [2020 NCCDPHP Director's Award for Most Influential Publication]</w:t>
      </w:r>
    </w:p>
    <w:p w14:paraId="2769117F"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 xml:space="preserve">Matthews KA, Croft JB, Liu Y, Lu H, </w:t>
      </w:r>
      <w:proofErr w:type="spellStart"/>
      <w:r w:rsidRPr="0063319C">
        <w:rPr>
          <w:rFonts w:asciiTheme="minorHAnsi" w:hAnsiTheme="minorHAnsi"/>
        </w:rPr>
        <w:t>Kanny</w:t>
      </w:r>
      <w:proofErr w:type="spellEnd"/>
      <w:r w:rsidRPr="0063319C">
        <w:rPr>
          <w:rFonts w:asciiTheme="minorHAnsi" w:hAnsiTheme="minorHAnsi"/>
        </w:rPr>
        <w:t xml:space="preserve"> D, Wheaton A, Cunningham T, Kettel-Khan L, Caraballo R, Holt JB, Eke P, Giles W. (2017). Health-related behaviors by urban-rural county classification—United States, 2013. MMWR Surveillance Summaries, 66(5):1-8.</w:t>
      </w:r>
    </w:p>
    <w:p w14:paraId="04D0FA26" w14:textId="028323B2" w:rsidR="00025614" w:rsidRPr="0063319C" w:rsidRDefault="00000000" w:rsidP="0063319C">
      <w:pPr>
        <w:pStyle w:val="CompactBody"/>
        <w:spacing w:after="0"/>
        <w:rPr>
          <w:rFonts w:asciiTheme="minorHAnsi" w:hAnsiTheme="minorHAnsi"/>
        </w:rPr>
      </w:pPr>
      <w:r w:rsidRPr="0063319C">
        <w:rPr>
          <w:rFonts w:asciiTheme="minorHAnsi" w:hAnsiTheme="minorHAnsi"/>
        </w:rPr>
        <w:t xml:space="preserve">Matthews KA, Holt JB, </w:t>
      </w:r>
      <w:r w:rsidR="0063319C">
        <w:rPr>
          <w:rFonts w:asciiTheme="minorHAnsi" w:hAnsiTheme="minorHAnsi"/>
        </w:rPr>
        <w:t>Gaglioti A</w:t>
      </w:r>
      <w:r w:rsidRPr="0063319C">
        <w:rPr>
          <w:rFonts w:asciiTheme="minorHAnsi" w:hAnsiTheme="minorHAnsi"/>
        </w:rPr>
        <w:t xml:space="preserve">, Lochner K, Shoff C, McGuire LC, Greenlund K. (2016). County-level variation in per capita spending for multiple chronic conditions among Fee-for-Service Medicare beneficiaries, United States, 2014. Preventing Chronic Disease, </w:t>
      </w:r>
      <w:proofErr w:type="gramStart"/>
      <w:r w:rsidRPr="0063319C">
        <w:rPr>
          <w:rFonts w:asciiTheme="minorHAnsi" w:hAnsiTheme="minorHAnsi"/>
        </w:rPr>
        <w:t>13:E</w:t>
      </w:r>
      <w:proofErr w:type="gramEnd"/>
      <w:r w:rsidRPr="0063319C">
        <w:rPr>
          <w:rFonts w:asciiTheme="minorHAnsi" w:hAnsiTheme="minorHAnsi"/>
        </w:rPr>
        <w:t>162.</w:t>
      </w:r>
    </w:p>
    <w:p w14:paraId="149C83FC" w14:textId="77777777" w:rsidR="0063319C" w:rsidRDefault="0063319C" w:rsidP="0063319C">
      <w:pPr>
        <w:pStyle w:val="SectionHeader"/>
        <w:spacing w:before="0" w:after="0"/>
        <w:rPr>
          <w:rFonts w:asciiTheme="minorHAnsi" w:hAnsiTheme="minorHAnsi"/>
        </w:rPr>
      </w:pPr>
    </w:p>
    <w:p w14:paraId="60194271" w14:textId="2E1FCA31" w:rsidR="00025614" w:rsidRPr="0063319C" w:rsidRDefault="00000000" w:rsidP="0063319C">
      <w:pPr>
        <w:pStyle w:val="SectionHeader"/>
        <w:spacing w:before="0" w:after="0"/>
        <w:rPr>
          <w:rFonts w:asciiTheme="minorHAnsi" w:hAnsiTheme="minorHAnsi"/>
        </w:rPr>
      </w:pPr>
      <w:r w:rsidRPr="0063319C">
        <w:rPr>
          <w:rFonts w:asciiTheme="minorHAnsi" w:hAnsiTheme="minorHAnsi"/>
        </w:rPr>
        <w:t>AWARDS &amp; RECOGNITION</w:t>
      </w:r>
    </w:p>
    <w:p w14:paraId="4416E38F"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 2020 NCCDPHP Director's Award for Most Influential Publication</w:t>
      </w:r>
    </w:p>
    <w:p w14:paraId="3D24BE1D"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 Four nominations for Charles C. Shepard Science Award (three as lead author, one as second author)</w:t>
      </w:r>
    </w:p>
    <w:p w14:paraId="459E3E38" w14:textId="77777777" w:rsidR="00025614" w:rsidRPr="0063319C" w:rsidRDefault="00000000" w:rsidP="0063319C">
      <w:pPr>
        <w:pStyle w:val="CompactBody"/>
        <w:spacing w:after="0"/>
        <w:rPr>
          <w:rFonts w:asciiTheme="minorHAnsi" w:hAnsiTheme="minorHAnsi"/>
        </w:rPr>
      </w:pPr>
      <w:r w:rsidRPr="0063319C">
        <w:rPr>
          <w:rFonts w:asciiTheme="minorHAnsi" w:hAnsiTheme="minorHAnsi"/>
        </w:rPr>
        <w:t>• Nominated for CDC Honor Award for Excellence in Partnering (COVID-19 Response)</w:t>
      </w:r>
    </w:p>
    <w:sectPr w:rsidR="00025614" w:rsidRPr="0063319C">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73864"/>
    <w:multiLevelType w:val="hybridMultilevel"/>
    <w:tmpl w:val="0512040C"/>
    <w:lvl w:ilvl="0" w:tplc="B2864BA4">
      <w:start w:val="1"/>
      <w:numFmt w:val="bullet"/>
      <w:lvlText w:val="●"/>
      <w:lvlJc w:val="left"/>
      <w:pPr>
        <w:ind w:left="720" w:hanging="360"/>
      </w:pPr>
    </w:lvl>
    <w:lvl w:ilvl="1" w:tplc="6292D15C">
      <w:start w:val="1"/>
      <w:numFmt w:val="bullet"/>
      <w:lvlText w:val="○"/>
      <w:lvlJc w:val="left"/>
      <w:pPr>
        <w:ind w:left="1440" w:hanging="360"/>
      </w:pPr>
    </w:lvl>
    <w:lvl w:ilvl="2" w:tplc="3FD42006">
      <w:start w:val="1"/>
      <w:numFmt w:val="bullet"/>
      <w:lvlText w:val="■"/>
      <w:lvlJc w:val="left"/>
      <w:pPr>
        <w:ind w:left="2160" w:hanging="360"/>
      </w:pPr>
    </w:lvl>
    <w:lvl w:ilvl="3" w:tplc="1012C0CE">
      <w:start w:val="1"/>
      <w:numFmt w:val="bullet"/>
      <w:lvlText w:val="●"/>
      <w:lvlJc w:val="left"/>
      <w:pPr>
        <w:ind w:left="2880" w:hanging="360"/>
      </w:pPr>
    </w:lvl>
    <w:lvl w:ilvl="4" w:tplc="2B9432B6">
      <w:start w:val="1"/>
      <w:numFmt w:val="bullet"/>
      <w:lvlText w:val="○"/>
      <w:lvlJc w:val="left"/>
      <w:pPr>
        <w:ind w:left="3600" w:hanging="360"/>
      </w:pPr>
    </w:lvl>
    <w:lvl w:ilvl="5" w:tplc="F2D0AD0C">
      <w:start w:val="1"/>
      <w:numFmt w:val="bullet"/>
      <w:lvlText w:val="■"/>
      <w:lvlJc w:val="left"/>
      <w:pPr>
        <w:ind w:left="4320" w:hanging="360"/>
      </w:pPr>
    </w:lvl>
    <w:lvl w:ilvl="6" w:tplc="3C6ECCB8">
      <w:start w:val="1"/>
      <w:numFmt w:val="bullet"/>
      <w:lvlText w:val="●"/>
      <w:lvlJc w:val="left"/>
      <w:pPr>
        <w:ind w:left="5040" w:hanging="360"/>
      </w:pPr>
    </w:lvl>
    <w:lvl w:ilvl="7" w:tplc="6E3A1CC0">
      <w:start w:val="1"/>
      <w:numFmt w:val="bullet"/>
      <w:lvlText w:val="●"/>
      <w:lvlJc w:val="left"/>
      <w:pPr>
        <w:ind w:left="5760" w:hanging="360"/>
      </w:pPr>
    </w:lvl>
    <w:lvl w:ilvl="8" w:tplc="60D89F36">
      <w:start w:val="1"/>
      <w:numFmt w:val="bullet"/>
      <w:lvlText w:val="●"/>
      <w:lvlJc w:val="left"/>
      <w:pPr>
        <w:ind w:left="6480" w:hanging="360"/>
      </w:pPr>
    </w:lvl>
  </w:abstractNum>
  <w:num w:numId="1" w16cid:durableId="10309606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614"/>
    <w:rsid w:val="00025614"/>
    <w:rsid w:val="001F3500"/>
    <w:rsid w:val="0023005B"/>
    <w:rsid w:val="00384409"/>
    <w:rsid w:val="0063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93DA"/>
  <w15:docId w15:val="{2B555D28-D5FF-4BAF-BA4B-D54F8A21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NameHeader">
    <w:name w:val="Name Header"/>
    <w:pPr>
      <w:spacing w:after="60"/>
      <w:jc w:val="center"/>
    </w:pPr>
    <w:rPr>
      <w:b/>
      <w:bCs/>
      <w:sz w:val="32"/>
      <w:szCs w:val="32"/>
    </w:rPr>
  </w:style>
  <w:style w:type="paragraph" w:customStyle="1" w:styleId="ContactInfo">
    <w:name w:val="Contact Info"/>
    <w:pPr>
      <w:spacing w:after="120"/>
      <w:jc w:val="center"/>
    </w:pPr>
    <w:rPr>
      <w:sz w:val="20"/>
      <w:szCs w:val="20"/>
    </w:rPr>
  </w:style>
  <w:style w:type="paragraph" w:customStyle="1" w:styleId="SectionHeader">
    <w:name w:val="Section Header"/>
    <w:pPr>
      <w:pBdr>
        <w:bottom w:val="single" w:sz="6" w:space="1" w:color="000000"/>
      </w:pBdr>
      <w:spacing w:before="180" w:after="120"/>
    </w:pPr>
    <w:rPr>
      <w:b/>
      <w:bCs/>
      <w:caps/>
      <w:sz w:val="24"/>
      <w:szCs w:val="24"/>
    </w:rPr>
  </w:style>
  <w:style w:type="paragraph" w:customStyle="1" w:styleId="JobTitle">
    <w:name w:val="Job Title"/>
    <w:pPr>
      <w:spacing w:before="120" w:after="60"/>
    </w:pPr>
    <w:rPr>
      <w:b/>
      <w:bCs/>
    </w:rPr>
  </w:style>
  <w:style w:type="paragraph" w:customStyle="1" w:styleId="CompactBody">
    <w:name w:val="Compact Body"/>
    <w:pPr>
      <w:spacing w:after="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1215</Words>
  <Characters>7976</Characters>
  <Application>Microsoft Office Word</Application>
  <DocSecurity>0</DocSecurity>
  <Lines>114</Lines>
  <Paragraphs>55</Paragraphs>
  <ScaleCrop>false</ScaleCrop>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Kevin Matthews</cp:lastModifiedBy>
  <cp:revision>2</cp:revision>
  <dcterms:created xsi:type="dcterms:W3CDTF">2025-11-21T14:41:00Z</dcterms:created>
  <dcterms:modified xsi:type="dcterms:W3CDTF">2025-11-21T14:41:00Z</dcterms:modified>
</cp:coreProperties>
</file>